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39"/>
      </w:tblGrid>
      <w:tr w:rsidR="002A1BC2" w:rsidRPr="00083833" w:rsidTr="00083833">
        <w:trPr>
          <w:trHeight w:val="989"/>
        </w:trPr>
        <w:tc>
          <w:tcPr>
            <w:tcW w:w="10139" w:type="dxa"/>
          </w:tcPr>
          <w:p w:rsidR="002A1BC2" w:rsidRPr="00083833" w:rsidRDefault="002A1BC2" w:rsidP="002A1BC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2"/>
              </w:rPr>
            </w:pPr>
            <w:r w:rsidRPr="00083833">
              <w:rPr>
                <w:rFonts w:ascii="Times New Roman" w:hAnsi="Times New Roman" w:cs="Times New Roman"/>
                <w:b/>
                <w:spacing w:val="-12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 физическому  развитию воспитанников № 113</w:t>
            </w:r>
          </w:p>
          <w:p w:rsidR="002A1BC2" w:rsidRPr="00083833" w:rsidRDefault="002A1BC2" w:rsidP="002A1B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</w:rPr>
            </w:pPr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</w:rPr>
              <w:t xml:space="preserve">г. Екатеринбург, ул. </w:t>
            </w:r>
            <w:proofErr w:type="spellStart"/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</w:rPr>
              <w:t>Шарташская</w:t>
            </w:r>
            <w:proofErr w:type="spellEnd"/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</w:rPr>
              <w:t xml:space="preserve">, 16, тел./факс (343)350-13-08 </w:t>
            </w:r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  <w:lang w:val="en-US"/>
              </w:rPr>
              <w:t>e</w:t>
            </w:r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</w:rPr>
              <w:t>-</w:t>
            </w:r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  <w:lang w:val="en-US"/>
              </w:rPr>
              <w:t>mail</w:t>
            </w:r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</w:rPr>
              <w:t xml:space="preserve">: </w:t>
            </w:r>
            <w:hyperlink r:id="rId8" w:history="1">
              <w:r w:rsidR="003D4ECD" w:rsidRPr="00083833">
                <w:rPr>
                  <w:rStyle w:val="a3"/>
                  <w:rFonts w:ascii="Times New Roman" w:hAnsi="Times New Roman" w:cs="Times New Roman"/>
                  <w:spacing w:val="-12"/>
                  <w:sz w:val="18"/>
                  <w:szCs w:val="18"/>
                  <w:vertAlign w:val="superscript"/>
                  <w:lang w:val="en-US"/>
                </w:rPr>
                <w:t>mdou</w:t>
              </w:r>
              <w:r w:rsidR="003D4ECD" w:rsidRPr="00083833">
                <w:rPr>
                  <w:rStyle w:val="a3"/>
                  <w:rFonts w:ascii="Times New Roman" w:hAnsi="Times New Roman" w:cs="Times New Roman"/>
                  <w:spacing w:val="-12"/>
                  <w:sz w:val="18"/>
                  <w:szCs w:val="18"/>
                  <w:vertAlign w:val="superscript"/>
                </w:rPr>
                <w:t>113@</w:t>
              </w:r>
              <w:r w:rsidR="003D4ECD" w:rsidRPr="00083833">
                <w:rPr>
                  <w:rStyle w:val="a3"/>
                  <w:rFonts w:ascii="Times New Roman" w:hAnsi="Times New Roman" w:cs="Times New Roman"/>
                  <w:spacing w:val="-12"/>
                  <w:sz w:val="18"/>
                  <w:szCs w:val="18"/>
                  <w:vertAlign w:val="superscript"/>
                  <w:lang w:val="en-US"/>
                </w:rPr>
                <w:t>eduekb</w:t>
              </w:r>
              <w:r w:rsidR="003D4ECD" w:rsidRPr="00083833">
                <w:rPr>
                  <w:rStyle w:val="a3"/>
                  <w:rFonts w:ascii="Times New Roman" w:hAnsi="Times New Roman" w:cs="Times New Roman"/>
                  <w:spacing w:val="-12"/>
                  <w:sz w:val="18"/>
                  <w:szCs w:val="18"/>
                  <w:vertAlign w:val="superscript"/>
                </w:rPr>
                <w:t>.</w:t>
              </w:r>
              <w:r w:rsidR="003D4ECD" w:rsidRPr="00083833">
                <w:rPr>
                  <w:rStyle w:val="a3"/>
                  <w:rFonts w:ascii="Times New Roman" w:hAnsi="Times New Roman" w:cs="Times New Roman"/>
                  <w:spacing w:val="-12"/>
                  <w:sz w:val="18"/>
                  <w:szCs w:val="18"/>
                  <w:vertAlign w:val="superscript"/>
                  <w:lang w:val="en-US"/>
                </w:rPr>
                <w:t>ru</w:t>
              </w:r>
            </w:hyperlink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</w:rPr>
              <w:t xml:space="preserve">. </w:t>
            </w:r>
            <w:hyperlink r:id="rId9" w:history="1">
              <w:r w:rsidRPr="00083833">
                <w:rPr>
                  <w:rStyle w:val="a3"/>
                  <w:rFonts w:ascii="Times New Roman" w:hAnsi="Times New Roman" w:cs="Times New Roman"/>
                  <w:spacing w:val="-12"/>
                  <w:sz w:val="18"/>
                  <w:szCs w:val="18"/>
                  <w:vertAlign w:val="superscript"/>
                </w:rPr>
                <w:t>https://113.tvoysadik.ru/</w:t>
              </w:r>
            </w:hyperlink>
            <w:r w:rsidRPr="00083833">
              <w:rPr>
                <w:rFonts w:ascii="Times New Roman" w:hAnsi="Times New Roman" w:cs="Times New Roman"/>
                <w:spacing w:val="-12"/>
                <w:sz w:val="18"/>
                <w:szCs w:val="18"/>
                <w:vertAlign w:val="superscript"/>
              </w:rPr>
              <w:t xml:space="preserve"> </w:t>
            </w:r>
          </w:p>
          <w:p w:rsidR="002A1BC2" w:rsidRPr="00083833" w:rsidRDefault="002A1BC2" w:rsidP="002A1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</w:tr>
    </w:tbl>
    <w:p w:rsidR="002A1BC2" w:rsidRPr="00083833" w:rsidRDefault="002A1BC2" w:rsidP="00F67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</w:pPr>
    </w:p>
    <w:p w:rsidR="00D60038" w:rsidRDefault="00D60038" w:rsidP="00D600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С</w:t>
      </w:r>
      <w:r w:rsidRPr="00D6003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ведения о качестве реализации методической разработки</w:t>
      </w:r>
    </w:p>
    <w:p w:rsidR="004D79BE" w:rsidRPr="00653677" w:rsidRDefault="004D79BE" w:rsidP="00F67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На протяжении нескольких лет в ДОУ ведется систематическая, планомерная работа по обучению детей правилам дорожного движения, формированию у дошкольников осознанного поведения на улицах города.</w:t>
      </w:r>
    </w:p>
    <w:p w:rsidR="004D79BE" w:rsidRPr="00653677" w:rsidRDefault="004D79BE" w:rsidP="000D1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Большое внимание уделяется работе с коллективом по повышению у педагогов компетенции в знаниях прави</w:t>
      </w:r>
      <w:bookmarkStart w:id="0" w:name="_GoBack"/>
      <w:bookmarkEnd w:id="0"/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л дорожного движения (далее ПДД), методике и формам обучения детей дошкольного возраста правилам поведения на дороге. </w:t>
      </w:r>
    </w:p>
    <w:p w:rsidR="00653677" w:rsidRPr="00653677" w:rsidRDefault="00653677" w:rsidP="000D1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proofErr w:type="gramStart"/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Содержание психолого-педагогической работы по освоению детьми от 3 до 7 лет программы по профилактике дорожно-транспортного травматизма ориентировано формирование основ безопасного поведения дошкольников: обеспечение охраны психического и физического здоровья детей дошкольного возраста, формирование готовности к безопасной жизни в окружающем мире, воспитание культуры безопасного поведения детей в различных видах деятельности и охватывает структурные единицы, представляющие определенные направления развития и образования детей:</w:t>
      </w:r>
      <w:proofErr w:type="gramEnd"/>
    </w:p>
    <w:p w:rsidR="00653677" w:rsidRPr="00653677" w:rsidRDefault="00653677" w:rsidP="006536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- социально-коммуникативное развитие;</w:t>
      </w:r>
    </w:p>
    <w:p w:rsidR="00653677" w:rsidRPr="00653677" w:rsidRDefault="00653677" w:rsidP="006536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- познавательное развитие;</w:t>
      </w:r>
    </w:p>
    <w:p w:rsidR="00653677" w:rsidRPr="00653677" w:rsidRDefault="00653677" w:rsidP="006536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- речевое развитие;</w:t>
      </w:r>
    </w:p>
    <w:p w:rsidR="00653677" w:rsidRPr="00653677" w:rsidRDefault="00653677" w:rsidP="006536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- художественно-эстетическое развитие;</w:t>
      </w:r>
    </w:p>
    <w:p w:rsidR="00653677" w:rsidRPr="00653677" w:rsidRDefault="00653677" w:rsidP="006536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- физическое развитие.</w:t>
      </w:r>
    </w:p>
    <w:p w:rsidR="00653677" w:rsidRPr="00653677" w:rsidRDefault="00653677" w:rsidP="0065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Обучение детей дошкольного возраста правилам дорожного движения, формирование у них культуры безопасного поведения на улице и дороге осуществляется через интеграцию образовательных областей.</w:t>
      </w:r>
    </w:p>
    <w:p w:rsidR="00653677" w:rsidRPr="00653677" w:rsidRDefault="00653677" w:rsidP="0065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Программное содержание содержит следующие блоки и темы: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804"/>
      </w:tblGrid>
      <w:tr w:rsidR="00755F06" w:rsidRPr="00755F06" w:rsidTr="00755F06">
        <w:trPr>
          <w:trHeight w:val="276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</w:pPr>
            <w:r w:rsidRPr="00755F06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>БЛОК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</w:pPr>
            <w:r w:rsidRPr="00755F06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>ТЕМА</w:t>
            </w:r>
          </w:p>
        </w:tc>
      </w:tr>
      <w:tr w:rsidR="00755F06" w:rsidRPr="00755F06" w:rsidTr="00755F06">
        <w:trPr>
          <w:trHeight w:val="276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</w:tr>
      <w:tr w:rsidR="00755F06" w:rsidRPr="00755F06" w:rsidTr="00755F06">
        <w:trPr>
          <w:trHeight w:val="56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«Моя безопасность»</w:t>
            </w: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z w:val="24"/>
              </w:rPr>
              <w:t>Город, район в котором мы живем</w:t>
            </w:r>
          </w:p>
        </w:tc>
      </w:tr>
      <w:tr w:rsidR="00755F06" w:rsidRPr="00755F06" w:rsidTr="00755F06">
        <w:trPr>
          <w:trHeight w:val="199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О работе ГИБДД</w:t>
            </w:r>
          </w:p>
        </w:tc>
      </w:tr>
      <w:tr w:rsidR="00755F06" w:rsidRPr="00755F06" w:rsidTr="00755F06">
        <w:trPr>
          <w:trHeight w:val="204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z w:val="24"/>
              </w:rPr>
              <w:t>Профессии, связанные с обеспечением БДД</w:t>
            </w:r>
          </w:p>
        </w:tc>
      </w:tr>
      <w:tr w:rsidR="00755F06" w:rsidRPr="00755F06" w:rsidTr="00755F06">
        <w:trPr>
          <w:trHeight w:val="193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Безопасное поведение на улице</w:t>
            </w:r>
          </w:p>
        </w:tc>
      </w:tr>
      <w:tr w:rsidR="00755F06" w:rsidRPr="00755F06" w:rsidTr="00755F06">
        <w:trPr>
          <w:trHeight w:val="198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«Я и дорога»</w:t>
            </w: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Устройство проезжей части</w:t>
            </w:r>
          </w:p>
        </w:tc>
      </w:tr>
      <w:tr w:rsidR="00755F06" w:rsidRPr="00755F06" w:rsidTr="00755F06">
        <w:trPr>
          <w:trHeight w:val="187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Устройство пешеходной части</w:t>
            </w:r>
          </w:p>
        </w:tc>
      </w:tr>
      <w:tr w:rsidR="00755F06" w:rsidRPr="00755F06" w:rsidTr="00755F06">
        <w:trPr>
          <w:trHeight w:val="192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Дорожные знаки</w:t>
            </w:r>
          </w:p>
        </w:tc>
      </w:tr>
      <w:tr w:rsidR="00755F06" w:rsidRPr="00755F06" w:rsidTr="00755F06">
        <w:trPr>
          <w:trHeight w:val="181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Игры во дворе</w:t>
            </w:r>
          </w:p>
        </w:tc>
      </w:tr>
      <w:tr w:rsidR="00755F06" w:rsidRPr="00755F06" w:rsidTr="00755F06">
        <w:trPr>
          <w:trHeight w:val="186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Опасные участки на пешеходной части улицы</w:t>
            </w:r>
          </w:p>
        </w:tc>
      </w:tr>
      <w:tr w:rsidR="00755F06" w:rsidRPr="00755F06" w:rsidTr="00755F06">
        <w:trPr>
          <w:trHeight w:val="189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«Я и мой транспорт»</w:t>
            </w: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В городском транспорте</w:t>
            </w:r>
          </w:p>
        </w:tc>
      </w:tr>
      <w:tr w:rsidR="00755F06" w:rsidRPr="00755F06" w:rsidTr="00755F06">
        <w:trPr>
          <w:trHeight w:val="180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Дорожные знаки</w:t>
            </w:r>
          </w:p>
        </w:tc>
      </w:tr>
      <w:tr w:rsidR="00755F06" w:rsidRPr="00755F06" w:rsidTr="00755F06">
        <w:trPr>
          <w:trHeight w:val="169"/>
        </w:trPr>
        <w:tc>
          <w:tcPr>
            <w:tcW w:w="3510" w:type="dxa"/>
            <w:vMerge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Водитель</w:t>
            </w:r>
          </w:p>
        </w:tc>
      </w:tr>
      <w:tr w:rsidR="00755F06" w:rsidRPr="00755F06" w:rsidTr="00755F06">
        <w:trPr>
          <w:trHeight w:val="174"/>
        </w:trPr>
        <w:tc>
          <w:tcPr>
            <w:tcW w:w="3510" w:type="dxa"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«Мой выбор»</w:t>
            </w: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Дом – детский сад - дом</w:t>
            </w:r>
          </w:p>
        </w:tc>
      </w:tr>
      <w:tr w:rsidR="00755F06" w:rsidRPr="00755F06" w:rsidTr="00755F06">
        <w:trPr>
          <w:trHeight w:val="163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755F06" w:rsidRPr="00755F06" w:rsidRDefault="00755F06" w:rsidP="0075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«Первая помощь при ДТП»</w:t>
            </w: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Спешим на помощь</w:t>
            </w:r>
          </w:p>
        </w:tc>
      </w:tr>
      <w:tr w:rsidR="00755F06" w:rsidRPr="00755F06" w:rsidTr="00755F06">
        <w:trPr>
          <w:trHeight w:val="163"/>
        </w:trPr>
        <w:tc>
          <w:tcPr>
            <w:tcW w:w="3510" w:type="dxa"/>
            <w:vMerge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55F06" w:rsidRPr="00755F06" w:rsidRDefault="00755F06" w:rsidP="00755F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55F06">
              <w:rPr>
                <w:rFonts w:ascii="Times New Roman" w:eastAsia="Calibri" w:hAnsi="Times New Roman" w:cs="Times New Roman"/>
                <w:sz w:val="24"/>
              </w:rPr>
              <w:t>Правила поведения при дорожно-транспортном происшествии</w:t>
            </w:r>
          </w:p>
        </w:tc>
      </w:tr>
    </w:tbl>
    <w:p w:rsidR="00653677" w:rsidRPr="00653677" w:rsidRDefault="00653677" w:rsidP="006536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653677" w:rsidRPr="00653677" w:rsidRDefault="00653677" w:rsidP="0065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65367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 рамках реализации методической разработки были проведены следующее:</w:t>
      </w:r>
    </w:p>
    <w:p w:rsidR="004D79BE" w:rsidRPr="00083833" w:rsidRDefault="004D79BE" w:rsidP="001B7213">
      <w:pPr>
        <w:pStyle w:val="1"/>
        <w:spacing w:before="0" w:beforeAutospacing="0" w:after="0" w:afterAutospacing="0"/>
        <w:jc w:val="both"/>
        <w:rPr>
          <w:b w:val="0"/>
          <w:spacing w:val="-12"/>
          <w:sz w:val="28"/>
          <w:szCs w:val="28"/>
        </w:rPr>
      </w:pPr>
      <w:proofErr w:type="gramStart"/>
      <w:r w:rsidRPr="00083833">
        <w:rPr>
          <w:b w:val="0"/>
          <w:spacing w:val="-12"/>
          <w:sz w:val="28"/>
          <w:szCs w:val="28"/>
        </w:rPr>
        <w:t xml:space="preserve">- проведены </w:t>
      </w:r>
      <w:r w:rsidR="005D48F5" w:rsidRPr="00083833">
        <w:rPr>
          <w:b w:val="0"/>
          <w:spacing w:val="-12"/>
          <w:sz w:val="28"/>
          <w:szCs w:val="28"/>
        </w:rPr>
        <w:t xml:space="preserve"> </w:t>
      </w:r>
      <w:r w:rsidR="005D48F5" w:rsidRPr="00083833">
        <w:rPr>
          <w:spacing w:val="-12"/>
          <w:sz w:val="28"/>
          <w:szCs w:val="28"/>
        </w:rPr>
        <w:t xml:space="preserve">5 </w:t>
      </w:r>
      <w:r w:rsidRPr="00083833">
        <w:rPr>
          <w:spacing w:val="-12"/>
          <w:sz w:val="28"/>
          <w:szCs w:val="28"/>
        </w:rPr>
        <w:t>консультаци</w:t>
      </w:r>
      <w:r w:rsidR="005D48F5" w:rsidRPr="00083833">
        <w:rPr>
          <w:spacing w:val="-12"/>
          <w:sz w:val="28"/>
          <w:szCs w:val="28"/>
        </w:rPr>
        <w:t>й</w:t>
      </w:r>
      <w:r w:rsidR="00E91070" w:rsidRPr="00083833">
        <w:rPr>
          <w:spacing w:val="-12"/>
          <w:sz w:val="28"/>
          <w:szCs w:val="28"/>
        </w:rPr>
        <w:t xml:space="preserve"> с педагогическими работниками</w:t>
      </w:r>
      <w:r w:rsidRPr="00083833">
        <w:rPr>
          <w:spacing w:val="-12"/>
          <w:sz w:val="28"/>
          <w:szCs w:val="28"/>
        </w:rPr>
        <w:t xml:space="preserve"> на темы</w:t>
      </w:r>
      <w:r w:rsidRPr="00083833">
        <w:rPr>
          <w:b w:val="0"/>
          <w:spacing w:val="-12"/>
          <w:sz w:val="28"/>
          <w:szCs w:val="28"/>
        </w:rPr>
        <w:t>:</w:t>
      </w:r>
      <w:proofErr w:type="gramEnd"/>
      <w:r w:rsidRPr="00083833">
        <w:rPr>
          <w:b w:val="0"/>
          <w:spacing w:val="-12"/>
          <w:sz w:val="28"/>
          <w:szCs w:val="28"/>
        </w:rPr>
        <w:t xml:space="preserve"> «Обучение детей правилам дорожного движения посредством игр»</w:t>
      </w:r>
      <w:r w:rsidR="005D48F5" w:rsidRPr="00083833">
        <w:rPr>
          <w:b w:val="0"/>
          <w:spacing w:val="-12"/>
          <w:sz w:val="28"/>
          <w:szCs w:val="28"/>
        </w:rPr>
        <w:t xml:space="preserve">, </w:t>
      </w:r>
      <w:r w:rsidR="005D48F5" w:rsidRPr="00083833">
        <w:rPr>
          <w:rStyle w:val="c0"/>
          <w:b w:val="0"/>
          <w:spacing w:val="-12"/>
          <w:sz w:val="28"/>
          <w:szCs w:val="28"/>
        </w:rPr>
        <w:t>«Правила дорожного движения для дошкольников», «</w:t>
      </w:r>
      <w:r w:rsidR="005D48F5" w:rsidRPr="00083833">
        <w:rPr>
          <w:b w:val="0"/>
          <w:bCs w:val="0"/>
          <w:spacing w:val="-12"/>
          <w:sz w:val="28"/>
          <w:szCs w:val="28"/>
        </w:rPr>
        <w:t>Катание на велосипеде (самокате, роликах) в черте города», «</w:t>
      </w:r>
      <w:r w:rsidR="005D48F5" w:rsidRPr="00083833">
        <w:rPr>
          <w:b w:val="0"/>
          <w:spacing w:val="-12"/>
          <w:sz w:val="28"/>
          <w:szCs w:val="28"/>
        </w:rPr>
        <w:t>Безопасная дорога», «Ваш ребенок ходит в детский сад»</w:t>
      </w:r>
      <w:r w:rsidRPr="00083833">
        <w:rPr>
          <w:b w:val="0"/>
          <w:spacing w:val="-12"/>
          <w:sz w:val="28"/>
          <w:szCs w:val="28"/>
        </w:rPr>
        <w:t>;</w:t>
      </w:r>
    </w:p>
    <w:p w:rsidR="004D79BE" w:rsidRPr="00083833" w:rsidRDefault="004D79BE" w:rsidP="001B721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proofErr w:type="gramStart"/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lastRenderedPageBreak/>
        <w:t xml:space="preserve">- </w:t>
      </w:r>
      <w:r w:rsidR="006203DB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 xml:space="preserve">размещены </w:t>
      </w:r>
      <w:r w:rsidR="004F49DF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 xml:space="preserve">7 </w:t>
      </w:r>
      <w:r w:rsidR="001B7213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памяток</w:t>
      </w:r>
      <w:r w:rsidR="006203DB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 для родителей</w:t>
      </w:r>
      <w:r w:rsidR="004F49DF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и педагогов</w:t>
      </w:r>
      <w:r w:rsidR="006203DB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в информационных угол</w:t>
      </w:r>
      <w:r w:rsidR="004F49DF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ках</w:t>
      </w:r>
      <w:r w:rsidR="006203DB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«Уголок по ПДД в ДОУ по профилактике детского дорожно-транспортного травматизма», «Памятка для воспитателей по предупреждению детского дорожно-транспортного травматизма»</w:t>
      </w:r>
      <w:r w:rsidR="006203DB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, </w:t>
      </w:r>
      <w:r w:rsidR="006203DB" w:rsidRPr="00083833">
        <w:rPr>
          <w:rFonts w:ascii="Times New Roman" w:hAnsi="Times New Roman" w:cs="Times New Roman"/>
          <w:iCs/>
          <w:spacing w:val="-12"/>
          <w:sz w:val="28"/>
          <w:szCs w:val="28"/>
        </w:rPr>
        <w:t>«Обучение детей наблюдательности на улице», «Причины детского дорожно-транспортного травматизма», «Что должны знать родители о правилах дорожного движения», «Обучайте ребенка правилам дорожного движения», «Безопасные шаги на пути к безопасности на дороге»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; </w:t>
      </w:r>
      <w:proofErr w:type="gramEnd"/>
    </w:p>
    <w:p w:rsidR="004D79BE" w:rsidRPr="00083833" w:rsidRDefault="004F49DF" w:rsidP="004F49DF">
      <w:pPr>
        <w:widowControl w:val="0"/>
        <w:tabs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</w:t>
      </w:r>
      <w:proofErr w:type="gramStart"/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роведены</w:t>
      </w:r>
      <w:proofErr w:type="gramEnd"/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8</w:t>
      </w:r>
      <w:r w:rsidRPr="0008383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консультаций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для родителей: «Правила перевоза ребенка», «Что надо знать ребенку о дороге»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, </w:t>
      </w:r>
      <w:r w:rsidRPr="00083833">
        <w:rPr>
          <w:rStyle w:val="21"/>
          <w:rFonts w:eastAsiaTheme="minorHAnsi"/>
          <w:spacing w:val="-12"/>
          <w:sz w:val="28"/>
          <w:szCs w:val="28"/>
        </w:rPr>
        <w:t>«Дорога не терпит шалости – наказывает без жалости», «</w:t>
      </w:r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Правила дорожного движения всем знать положено!», «Родители, будьте осмотрительнее», </w:t>
      </w:r>
      <w:r w:rsidRPr="00083833">
        <w:rPr>
          <w:rStyle w:val="22"/>
          <w:rFonts w:eastAsiaTheme="majorEastAsia"/>
          <w:spacing w:val="-12"/>
          <w:sz w:val="28"/>
          <w:szCs w:val="28"/>
        </w:rPr>
        <w:t>«Что должны знать родители, находясь с ребенком на улице»</w:t>
      </w:r>
      <w:r w:rsidRPr="00083833">
        <w:rPr>
          <w:rStyle w:val="22"/>
          <w:rFonts w:eastAsiaTheme="minorHAnsi"/>
          <w:spacing w:val="-12"/>
          <w:sz w:val="28"/>
          <w:szCs w:val="28"/>
        </w:rPr>
        <w:t xml:space="preserve">, </w:t>
      </w:r>
      <w:r w:rsidRPr="00083833">
        <w:rPr>
          <w:rStyle w:val="22"/>
          <w:rFonts w:eastAsiaTheme="majorEastAsia"/>
          <w:spacing w:val="-12"/>
          <w:sz w:val="28"/>
          <w:szCs w:val="28"/>
        </w:rPr>
        <w:t>«Родители - пример для детей»</w:t>
      </w:r>
      <w:r w:rsidRPr="00083833">
        <w:rPr>
          <w:rStyle w:val="22"/>
          <w:rFonts w:eastAsiaTheme="minorHAnsi"/>
          <w:spacing w:val="-12"/>
          <w:sz w:val="28"/>
          <w:szCs w:val="28"/>
        </w:rPr>
        <w:t xml:space="preserve">, </w:t>
      </w:r>
      <w:r w:rsidRPr="00083833">
        <w:rPr>
          <w:rStyle w:val="22"/>
          <w:rFonts w:eastAsiaTheme="majorEastAsia"/>
          <w:spacing w:val="-12"/>
          <w:sz w:val="28"/>
          <w:szCs w:val="28"/>
        </w:rPr>
        <w:t>«Будьте вежливы - правила поведения в общественном транспорте»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;</w:t>
      </w:r>
    </w:p>
    <w:p w:rsidR="00C7130F" w:rsidRPr="00083833" w:rsidRDefault="00C7130F" w:rsidP="00C7130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pacing w:val="-12"/>
          <w:sz w:val="28"/>
          <w:szCs w:val="28"/>
        </w:rPr>
      </w:pPr>
      <w:r w:rsidRPr="00083833">
        <w:rPr>
          <w:rFonts w:ascii="Times New Roman" w:eastAsia="Times New Roman" w:hAnsi="Times New Roman" w:cs="Times New Roman"/>
          <w:b w:val="0"/>
          <w:color w:val="auto"/>
          <w:spacing w:val="-12"/>
          <w:sz w:val="28"/>
          <w:szCs w:val="28"/>
          <w:lang w:eastAsia="ru-RU"/>
        </w:rPr>
        <w:t xml:space="preserve">- проведено </w:t>
      </w:r>
      <w:r w:rsidRPr="00083833"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ru-RU"/>
        </w:rPr>
        <w:t>два общих родительских собраний</w:t>
      </w:r>
      <w:r w:rsidRPr="00083833">
        <w:rPr>
          <w:rFonts w:ascii="Times New Roman" w:eastAsia="Times New Roman" w:hAnsi="Times New Roman" w:cs="Times New Roman"/>
          <w:b w:val="0"/>
          <w:color w:val="auto"/>
          <w:spacing w:val="-12"/>
          <w:sz w:val="28"/>
          <w:szCs w:val="28"/>
          <w:lang w:eastAsia="ru-RU"/>
        </w:rPr>
        <w:t xml:space="preserve"> на темы: </w:t>
      </w:r>
      <w:r w:rsidRPr="00083833">
        <w:rPr>
          <w:rStyle w:val="c15"/>
          <w:rFonts w:ascii="Times New Roman" w:hAnsi="Times New Roman" w:cs="Times New Roman"/>
          <w:b w:val="0"/>
          <w:color w:val="auto"/>
          <w:spacing w:val="-12"/>
          <w:sz w:val="28"/>
          <w:szCs w:val="28"/>
        </w:rPr>
        <w:t>«Азбука дорожных наук», «Азбука дорожных наук – обеспечение безопасности детей при соблюдении ПДД пешеходами»</w:t>
      </w:r>
      <w:r w:rsidRPr="00083833">
        <w:rPr>
          <w:rFonts w:ascii="Times New Roman" w:hAnsi="Times New Roman" w:cs="Times New Roman"/>
          <w:b w:val="0"/>
          <w:bCs w:val="0"/>
          <w:color w:val="auto"/>
          <w:spacing w:val="-12"/>
          <w:sz w:val="28"/>
          <w:szCs w:val="28"/>
        </w:rPr>
        <w:t xml:space="preserve"> и </w:t>
      </w:r>
      <w:r w:rsidRPr="00083833">
        <w:rPr>
          <w:rFonts w:ascii="Times New Roman" w:hAnsi="Times New Roman" w:cs="Times New Roman"/>
          <w:bCs w:val="0"/>
          <w:color w:val="auto"/>
          <w:spacing w:val="-12"/>
          <w:sz w:val="28"/>
          <w:szCs w:val="28"/>
        </w:rPr>
        <w:t>6 родительских собраний в группах</w:t>
      </w:r>
      <w:r w:rsidRPr="00083833">
        <w:rPr>
          <w:rFonts w:ascii="Times New Roman" w:hAnsi="Times New Roman" w:cs="Times New Roman"/>
          <w:b w:val="0"/>
          <w:bCs w:val="0"/>
          <w:color w:val="auto"/>
          <w:spacing w:val="-12"/>
          <w:sz w:val="28"/>
          <w:szCs w:val="28"/>
        </w:rPr>
        <w:t xml:space="preserve"> на темы: «</w:t>
      </w:r>
      <w:r w:rsidRPr="00083833">
        <w:rPr>
          <w:rFonts w:ascii="Times New Roman" w:hAnsi="Times New Roman" w:cs="Times New Roman"/>
          <w:b w:val="0"/>
          <w:color w:val="auto"/>
          <w:spacing w:val="-12"/>
          <w:sz w:val="28"/>
          <w:szCs w:val="28"/>
        </w:rPr>
        <w:t xml:space="preserve">Я и мой ребенок на улице», «Профилактика дорожно-транспортного травматизма в семье», «Ребёнок учится тому, что видит у себя в дому», «Азбука безопасности для детей и </w:t>
      </w:r>
      <w:r w:rsidR="0004334D" w:rsidRPr="00083833">
        <w:rPr>
          <w:rFonts w:ascii="Times New Roman" w:hAnsi="Times New Roman" w:cs="Times New Roman"/>
          <w:b w:val="0"/>
          <w:color w:val="auto"/>
          <w:spacing w:val="-12"/>
          <w:sz w:val="28"/>
          <w:szCs w:val="28"/>
        </w:rPr>
        <w:t>взрослых»;</w:t>
      </w:r>
    </w:p>
    <w:p w:rsidR="0004334D" w:rsidRPr="00083833" w:rsidRDefault="0004334D" w:rsidP="0004334D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- на официальном сайте МБДОУ детского сада постоянно размещается информация по профилактике детского </w:t>
      </w:r>
      <w:proofErr w:type="spellStart"/>
      <w:r w:rsidRPr="00083833">
        <w:rPr>
          <w:rFonts w:ascii="Times New Roman" w:hAnsi="Times New Roman" w:cs="Times New Roman"/>
          <w:spacing w:val="-12"/>
          <w:sz w:val="28"/>
          <w:szCs w:val="28"/>
        </w:rPr>
        <w:t>дорожно</w:t>
      </w:r>
      <w:proofErr w:type="spellEnd"/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– транспортного травматизма, так в этом учебном году на сайте был</w:t>
      </w:r>
      <w:r w:rsidR="00FB07AE" w:rsidRPr="00083833">
        <w:rPr>
          <w:rFonts w:ascii="Times New Roman" w:hAnsi="Times New Roman" w:cs="Times New Roman"/>
          <w:spacing w:val="-12"/>
          <w:sz w:val="28"/>
          <w:szCs w:val="28"/>
        </w:rPr>
        <w:t>о</w:t>
      </w:r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размещен</w:t>
      </w:r>
      <w:r w:rsidR="00FB07AE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о </w:t>
      </w:r>
      <w:r w:rsidR="00FB07AE" w:rsidRPr="0008383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22 </w:t>
      </w:r>
      <w:r w:rsidRPr="00083833">
        <w:rPr>
          <w:rFonts w:ascii="Times New Roman" w:hAnsi="Times New Roman" w:cs="Times New Roman"/>
          <w:b/>
          <w:spacing w:val="-12"/>
          <w:sz w:val="28"/>
          <w:szCs w:val="28"/>
        </w:rPr>
        <w:t>информаци</w:t>
      </w:r>
      <w:r w:rsidR="00755F06">
        <w:rPr>
          <w:rFonts w:ascii="Times New Roman" w:hAnsi="Times New Roman" w:cs="Times New Roman"/>
          <w:b/>
          <w:spacing w:val="-12"/>
          <w:sz w:val="28"/>
          <w:szCs w:val="28"/>
        </w:rPr>
        <w:t>и</w:t>
      </w:r>
      <w:r w:rsidRPr="00083833">
        <w:rPr>
          <w:rFonts w:ascii="Times New Roman" w:hAnsi="Times New Roman" w:cs="Times New Roman"/>
          <w:b/>
          <w:spacing w:val="-12"/>
          <w:sz w:val="28"/>
          <w:szCs w:val="28"/>
        </w:rPr>
        <w:t>:</w:t>
      </w:r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083833">
        <w:rPr>
          <w:rFonts w:ascii="Times New Roman" w:hAnsi="Times New Roman" w:cs="Times New Roman"/>
          <w:spacing w:val="-12"/>
          <w:sz w:val="28"/>
          <w:szCs w:val="28"/>
        </w:rPr>
        <w:t>(«О светоотражающих элементах», «</w:t>
      </w:r>
      <w:proofErr w:type="spellStart"/>
      <w:r w:rsidRPr="00083833">
        <w:rPr>
          <w:rFonts w:ascii="Times New Roman" w:hAnsi="Times New Roman" w:cs="Times New Roman"/>
          <w:spacing w:val="-12"/>
          <w:sz w:val="28"/>
          <w:szCs w:val="28"/>
        </w:rPr>
        <w:t>Фликеры</w:t>
      </w:r>
      <w:proofErr w:type="spellEnd"/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и рекомендации ГИБДД», «Дети – пешеходы», </w:t>
      </w:r>
      <w:r w:rsidR="00B63950" w:rsidRPr="00083833">
        <w:rPr>
          <w:rFonts w:ascii="Times New Roman" w:hAnsi="Times New Roman" w:cs="Times New Roman"/>
          <w:spacing w:val="-12"/>
          <w:sz w:val="28"/>
          <w:szCs w:val="28"/>
        </w:rPr>
        <w:t>Памятка «зеленого креста для пешеходов»», «Хорошо быть образцом, выполняя правила, что дочка или сын всем в пример вас ставили», «Восемь секретных правил для детей – пешеходов»,  информация о всероссийской социальной компании по безопасности дорожного движения «Сложности перехода»,  «Правильно выбираем автокресло», «Правила дорожного движения для детей», «Как сделать светоотражатель своими руками», «Не отпускайте</w:t>
      </w:r>
      <w:proofErr w:type="gramEnd"/>
      <w:r w:rsidR="00B63950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="00B63950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детей на улицу без </w:t>
      </w:r>
      <w:proofErr w:type="spellStart"/>
      <w:r w:rsidR="00B63950" w:rsidRPr="00083833">
        <w:rPr>
          <w:rFonts w:ascii="Times New Roman" w:hAnsi="Times New Roman" w:cs="Times New Roman"/>
          <w:spacing w:val="-12"/>
          <w:sz w:val="28"/>
          <w:szCs w:val="28"/>
        </w:rPr>
        <w:t>фликеров</w:t>
      </w:r>
      <w:proofErr w:type="spellEnd"/>
      <w:r w:rsidR="00B63950" w:rsidRPr="00083833">
        <w:rPr>
          <w:rFonts w:ascii="Times New Roman" w:hAnsi="Times New Roman" w:cs="Times New Roman"/>
          <w:spacing w:val="-12"/>
          <w:sz w:val="28"/>
          <w:szCs w:val="28"/>
        </w:rPr>
        <w:t>», «Что должны содержать ПДД для детей?», «Как прикреплять светоотражатели для детей», «Когда и как начинать объяснять ПДД детям?», «Правила поведения на дороге», «Информация о проведении профилактического мероприятия «Внимание – дети», «Информация об итогах мероприятия "Безопасная дорога»,  Ошибки родителей, объясняющих правила дорожного движения детям», «Федеральный каталог интерактивных образовательных программ по безопасности», «Типичные опасные дорожные ситуации») и</w:t>
      </w:r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анализ</w:t>
      </w:r>
      <w:proofErr w:type="gramEnd"/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аварийности (за 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>6 месяцев 202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г., 7 месяцев 202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г., 8 месяцев 2021 г., 9 месяцев 202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г., 10 месяцев 202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>3 г., 11 месяцев 2023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г., за январь 202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>4</w:t>
      </w:r>
      <w:r w:rsidR="00B63950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г., 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 xml:space="preserve"> за два месяца 2024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г., за три месяца 202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>4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г., за четыре месяца 202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>4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г., </w:t>
      </w:r>
      <w:r w:rsidR="00B63950" w:rsidRPr="00083833">
        <w:rPr>
          <w:rFonts w:ascii="Times New Roman" w:hAnsi="Times New Roman" w:cs="Times New Roman"/>
          <w:spacing w:val="-12"/>
          <w:sz w:val="28"/>
          <w:szCs w:val="28"/>
        </w:rPr>
        <w:t>пять месяцев</w:t>
      </w:r>
      <w:r w:rsidR="00867CC7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202</w:t>
      </w:r>
      <w:r w:rsidR="00B71762">
        <w:rPr>
          <w:rFonts w:ascii="Times New Roman" w:hAnsi="Times New Roman" w:cs="Times New Roman"/>
          <w:spacing w:val="-12"/>
          <w:sz w:val="28"/>
          <w:szCs w:val="28"/>
        </w:rPr>
        <w:t>4</w:t>
      </w:r>
      <w:r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г.</w:t>
      </w:r>
      <w:r w:rsidR="00B63950" w:rsidRPr="00083833">
        <w:rPr>
          <w:rFonts w:ascii="Times New Roman" w:hAnsi="Times New Roman" w:cs="Times New Roman"/>
          <w:spacing w:val="-12"/>
          <w:sz w:val="28"/>
          <w:szCs w:val="28"/>
        </w:rPr>
        <w:t>)</w:t>
      </w:r>
    </w:p>
    <w:p w:rsidR="004D79BE" w:rsidRPr="00083833" w:rsidRDefault="004F49DF" w:rsidP="00C7130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- обобщены и систематизированы  игры по обучению и закреплению знаний безопасного поведения на улицах города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;</w:t>
      </w:r>
    </w:p>
    <w:p w:rsidR="004D79BE" w:rsidRPr="00083833" w:rsidRDefault="004D79BE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</w:t>
      </w:r>
      <w:r w:rsidR="004F49DF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едагогами </w:t>
      </w:r>
      <w:r w:rsidR="00144887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была 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оформлена </w:t>
      </w:r>
      <w:r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наглядная агитация</w:t>
      </w:r>
      <w:r w:rsidR="00144887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 xml:space="preserve"> в количестве (4 информации)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: стенды «Детям о правилах дорожного движения», заметки в уголки для родителей во всех группах «Для чего нужна зебра», «Как учить детей переходить улицу» и др.;</w:t>
      </w:r>
    </w:p>
    <w:p w:rsidR="004D79BE" w:rsidRPr="00083833" w:rsidRDefault="004D79BE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дминистрацией ДОУ приобретены методические пособия и литература, видео материал «Уроки безопасности», наборы плакатов, презентационный материал;</w:t>
      </w:r>
    </w:p>
    <w:p w:rsidR="004D79BE" w:rsidRPr="00083833" w:rsidRDefault="004D79BE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целью оптимизации работы по повышению качества обучения детей правилам дорожного движения старшим воспитателем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совместно с воспитателями групп календарно – тематическое планирование 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профилактике дорожно-транспортного травматизма;</w:t>
      </w:r>
    </w:p>
    <w:p w:rsidR="004D79BE" w:rsidRPr="00083833" w:rsidRDefault="004D79BE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оспитателями дошкольных групп разработаны тематические перспективные планы в каждой возрастной группе по планированию занятий по ПДД;</w:t>
      </w:r>
    </w:p>
    <w:p w:rsidR="004D79BE" w:rsidRPr="00083833" w:rsidRDefault="004D79BE" w:rsidP="001B7213">
      <w:pPr>
        <w:widowControl w:val="0"/>
        <w:tabs>
          <w:tab w:val="left" w:pos="360"/>
        </w:tabs>
        <w:spacing w:after="0" w:line="240" w:lineRule="auto"/>
        <w:jc w:val="both"/>
        <w:rPr>
          <w:spacing w:val="-12"/>
          <w:sz w:val="28"/>
          <w:szCs w:val="28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детьми проводятся экскурсии, целевые прогулки по улицам города, к проезжей части, к перекрестку, проводятся наблюдения за движущимся транспортом, за работой светофора, 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lastRenderedPageBreak/>
        <w:t>рассматривание знаков на дорогах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. Так </w:t>
      </w:r>
      <w:r w:rsidR="001B7213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детьми подготовительной группы было организовано две экскурсии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по темам «</w:t>
      </w:r>
      <w:r w:rsidR="001B7213" w:rsidRPr="00083833">
        <w:rPr>
          <w:rStyle w:val="22"/>
          <w:rFonts w:eastAsiaTheme="majorEastAsia"/>
          <w:spacing w:val="-12"/>
          <w:sz w:val="28"/>
          <w:szCs w:val="28"/>
        </w:rPr>
        <w:t>Наблюдение за движением транспорта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», «</w:t>
      </w:r>
      <w:r w:rsidR="001B7213" w:rsidRPr="00083833">
        <w:rPr>
          <w:rStyle w:val="22"/>
          <w:rFonts w:eastAsiaTheme="majorEastAsia"/>
          <w:spacing w:val="-12"/>
          <w:sz w:val="28"/>
          <w:szCs w:val="28"/>
        </w:rPr>
        <w:t>Знаки на дороге - место установки, назначение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», </w:t>
      </w:r>
      <w:r w:rsidR="001B7213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одна экскурсия воспитателем старшей группы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«</w:t>
      </w:r>
      <w:r w:rsidR="001B7213" w:rsidRPr="00083833">
        <w:rPr>
          <w:rStyle w:val="22"/>
          <w:rFonts w:eastAsiaTheme="majorEastAsia"/>
          <w:spacing w:val="-12"/>
          <w:sz w:val="28"/>
          <w:szCs w:val="28"/>
        </w:rPr>
        <w:t>Наблюдение за движением транспорта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» и </w:t>
      </w:r>
      <w:r w:rsidR="001B7213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две экскурсии с детьми среднего дошкольного возраста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«</w:t>
      </w:r>
      <w:r w:rsidR="001B7213" w:rsidRPr="00083833">
        <w:rPr>
          <w:rStyle w:val="22"/>
          <w:rFonts w:eastAsiaTheme="minorHAnsi"/>
          <w:spacing w:val="-12"/>
          <w:sz w:val="28"/>
          <w:szCs w:val="28"/>
        </w:rPr>
        <w:t>Знакомство с улицей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», «</w:t>
      </w:r>
      <w:r w:rsidR="001B7213" w:rsidRPr="00083833">
        <w:rPr>
          <w:rStyle w:val="22"/>
          <w:rFonts w:eastAsiaTheme="minorHAnsi"/>
          <w:spacing w:val="-12"/>
          <w:sz w:val="28"/>
          <w:szCs w:val="28"/>
        </w:rPr>
        <w:t>Наблюдение за работой светофора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»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;           </w:t>
      </w:r>
    </w:p>
    <w:p w:rsidR="004D79BE" w:rsidRPr="00083833" w:rsidRDefault="004D79BE" w:rsidP="00C7130F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процессе организации </w:t>
      </w:r>
      <w:r w:rsidR="001B721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образовательной деятельности было проведено </w:t>
      </w:r>
      <w:r w:rsidR="001B7213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17 занятий в старшей группе и 17 занятий в подготовительной группе</w:t>
      </w:r>
      <w:r w:rsidR="00333A6F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.</w:t>
      </w:r>
      <w:r w:rsidR="00333A6F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В рамках проведения данных занятий были освещена следующая тематика: </w:t>
      </w:r>
      <w:proofErr w:type="gramStart"/>
      <w:r w:rsidR="00333A6F" w:rsidRPr="00083833">
        <w:rPr>
          <w:rFonts w:ascii="Times New Roman" w:hAnsi="Times New Roman" w:cs="Times New Roman"/>
          <w:spacing w:val="-12"/>
          <w:sz w:val="28"/>
          <w:szCs w:val="28"/>
        </w:rPr>
        <w:t>«Мы знакомимся с улицей», «Азбука дороги», «Кто важнее всех на улице?», «Умелый пешеход», «Это всем должно быть ясно!», «Красный, желтый, зеленый!», «Как избежать беды?», «Правила – наши помощники», «Школа дорожных наук»;</w:t>
      </w:r>
      <w:proofErr w:type="gramEnd"/>
      <w:r w:rsidR="00333A6F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="00333A6F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в младшем дошкольном возрасте и среднем дошкольном возрасте  использовались </w:t>
      </w:r>
      <w:r w:rsidR="00333A6F" w:rsidRPr="00083833">
        <w:rPr>
          <w:rFonts w:ascii="Times New Roman" w:hAnsi="Times New Roman" w:cs="Times New Roman"/>
          <w:b/>
          <w:spacing w:val="-12"/>
          <w:sz w:val="28"/>
          <w:szCs w:val="28"/>
        </w:rPr>
        <w:t>13 дидактических игр</w:t>
      </w:r>
      <w:r w:rsidR="00333A6F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(</w:t>
      </w:r>
      <w:r w:rsidR="00333A6F" w:rsidRPr="00083833">
        <w:rPr>
          <w:rStyle w:val="22"/>
          <w:rFonts w:eastAsiaTheme="minorHAnsi"/>
          <w:spacing w:val="-12"/>
          <w:sz w:val="28"/>
          <w:szCs w:val="28"/>
        </w:rPr>
        <w:t>«Наша улица», «Светофор»,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</w:r>
      <w:r w:rsidR="00333A6F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r w:rsidR="00333A6F" w:rsidRPr="00083833">
        <w:rPr>
          <w:rFonts w:ascii="Times New Roman" w:hAnsi="Times New Roman" w:cs="Times New Roman"/>
          <w:b/>
          <w:spacing w:val="-12"/>
          <w:sz w:val="28"/>
          <w:szCs w:val="28"/>
        </w:rPr>
        <w:t>4 проблемных игровых ситуаций</w:t>
      </w:r>
      <w:r w:rsidR="00333A6F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(«</w:t>
      </w:r>
      <w:r w:rsidR="00333A6F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Школа автомобилиста», «Светофор», «Знаки на дорогах», «Внимание дорога»)</w:t>
      </w:r>
      <w:r w:rsidR="00333A6F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r w:rsidR="00333A6F" w:rsidRPr="00083833">
        <w:rPr>
          <w:rFonts w:ascii="Times New Roman" w:hAnsi="Times New Roman" w:cs="Times New Roman"/>
          <w:b/>
          <w:spacing w:val="-12"/>
          <w:sz w:val="28"/>
          <w:szCs w:val="28"/>
        </w:rPr>
        <w:t>8 сюжетно – ролевых</w:t>
      </w:r>
      <w:proofErr w:type="gramEnd"/>
      <w:r w:rsidR="00333A6F" w:rsidRPr="0008383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proofErr w:type="gramStart"/>
      <w:r w:rsidR="00333A6F" w:rsidRPr="00083833">
        <w:rPr>
          <w:rFonts w:ascii="Times New Roman" w:hAnsi="Times New Roman" w:cs="Times New Roman"/>
          <w:b/>
          <w:spacing w:val="-12"/>
          <w:sz w:val="28"/>
          <w:szCs w:val="28"/>
        </w:rPr>
        <w:t>игр</w:t>
      </w:r>
      <w:r w:rsidR="00333A6F" w:rsidRPr="00083833">
        <w:rPr>
          <w:rFonts w:ascii="Times New Roman" w:hAnsi="Times New Roman" w:cs="Times New Roman"/>
          <w:spacing w:val="-12"/>
          <w:sz w:val="28"/>
          <w:szCs w:val="28"/>
        </w:rPr>
        <w:t xml:space="preserve"> (</w:t>
      </w:r>
      <w:r w:rsidR="00333A6F" w:rsidRPr="00083833">
        <w:rPr>
          <w:rStyle w:val="22"/>
          <w:rFonts w:eastAsiaTheme="minorHAnsi"/>
          <w:spacing w:val="-12"/>
          <w:sz w:val="28"/>
          <w:szCs w:val="28"/>
        </w:rPr>
        <w:t>Путешествие по улицам города»,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«Автомастерская») и подвижные игры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;</w:t>
      </w:r>
      <w:proofErr w:type="gramEnd"/>
    </w:p>
    <w:p w:rsidR="004D79BE" w:rsidRPr="00083833" w:rsidRDefault="00C7130F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proofErr w:type="gramStart"/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организовано </w:t>
      </w:r>
      <w:r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8</w:t>
      </w:r>
      <w:r w:rsidR="004D79BE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 xml:space="preserve"> творчески</w:t>
      </w:r>
      <w:r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х продуктивных</w:t>
      </w:r>
      <w:r w:rsidR="004D79BE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 xml:space="preserve"> заняти</w:t>
      </w:r>
      <w:r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й</w:t>
      </w:r>
      <w:r w:rsidR="004D79BE" w:rsidRPr="0008383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: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аппликация «Машины на нашей улице», «Светофор», «Улица города», конструирование «Гаражи», «Машины», «Автомастерская», рисование «Я иду по улице», «Безопасность на дорогах города» и др.; </w:t>
      </w:r>
      <w:proofErr w:type="gramEnd"/>
    </w:p>
    <w:p w:rsidR="004D79BE" w:rsidRPr="00083833" w:rsidRDefault="004D79BE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</w:t>
      </w:r>
      <w:r w:rsidR="00C7130F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ля самостоятельных игр детей воспитателями ДОУ изготовлены пособия:</w:t>
      </w:r>
    </w:p>
    <w:p w:rsidR="004D79BE" w:rsidRPr="00083833" w:rsidRDefault="00C7130F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2 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макет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улиц, схемы прилегающей территории, 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4 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дидактически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х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игры, настольные обучающие игры, напольные дорожные знаки, атрибуты к сюжетно-ролевым играм;</w:t>
      </w:r>
    </w:p>
    <w:p w:rsidR="004D79BE" w:rsidRPr="00083833" w:rsidRDefault="004D79BE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-</w:t>
      </w:r>
      <w:r w:rsidR="006854DD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с целью эффективности работы по профилактике работы по ПДД в рамках проводимой педагогической диагностики по освоению основной общеобразовательной программы – программы дошкольного образования изучается также и такое направление как «Безопасность». По результатам проведенной педагогической диагностики можно сделать следующие выводы:</w:t>
      </w:r>
    </w:p>
    <w:p w:rsidR="00A1101C" w:rsidRPr="00083833" w:rsidRDefault="00A1101C" w:rsidP="00A110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:rsidR="00EA3900" w:rsidRPr="00083833" w:rsidRDefault="00EA3900" w:rsidP="00E3159E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r w:rsidRPr="00083833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>дети младшего дошкольного возраста:</w:t>
      </w:r>
    </w:p>
    <w:p w:rsidR="00A1101C" w:rsidRPr="00083833" w:rsidRDefault="00E3159E" w:rsidP="0008546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96% воспитанников понимаю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т, что без взрослых выходить на дорогу нельзя</w:t>
      </w:r>
      <w:r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A1101C" w:rsidRPr="00083833" w:rsidRDefault="00E3159E" w:rsidP="0008546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89% детей называю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 xml:space="preserve">т виды транспортных средств (автобус, легковой </w:t>
      </w:r>
      <w:r w:rsidR="00D25773" w:rsidRPr="00083833">
        <w:rPr>
          <w:rFonts w:ascii="Times New Roman" w:hAnsi="Times New Roman"/>
          <w:spacing w:val="-12"/>
          <w:sz w:val="28"/>
          <w:szCs w:val="28"/>
        </w:rPr>
        <w:t>автомобиль,</w:t>
      </w:r>
      <w:r w:rsidR="00083833" w:rsidRPr="0008383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грузовой автомобиль, велосипед, мотоцикл и т.д.)</w:t>
      </w:r>
      <w:r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A1101C" w:rsidRPr="00083833" w:rsidRDefault="00E3159E" w:rsidP="0008546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74% детей знают, г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де ходят пешеходы, где можно играть детям</w:t>
      </w:r>
      <w:r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A1101C" w:rsidRPr="00083833" w:rsidRDefault="00E3159E" w:rsidP="0008546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69% детей знают э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лементы дороги (проезжая часть, тротуар, перекресток, пешеходный переход и т.д.)</w:t>
      </w:r>
      <w:r w:rsidRPr="00083833">
        <w:rPr>
          <w:rFonts w:ascii="Times New Roman" w:hAnsi="Times New Roman"/>
          <w:spacing w:val="-12"/>
          <w:sz w:val="28"/>
          <w:szCs w:val="28"/>
        </w:rPr>
        <w:t>; к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то управляет автотранспортом, что при этом делает</w:t>
      </w:r>
      <w:r w:rsidRPr="00083833">
        <w:rPr>
          <w:rFonts w:ascii="Times New Roman" w:hAnsi="Times New Roman"/>
          <w:spacing w:val="-12"/>
          <w:sz w:val="28"/>
          <w:szCs w:val="28"/>
        </w:rPr>
        <w:t>; г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де едут машины, останавливается автобус</w:t>
      </w:r>
      <w:r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A1101C" w:rsidRPr="00083833" w:rsidRDefault="00E3159E" w:rsidP="0008546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81% детей знают, к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акие средства передвижения могут перевозить людей; как должны вести себя дети в транспорте.</w:t>
      </w:r>
    </w:p>
    <w:p w:rsidR="00A1101C" w:rsidRPr="00083833" w:rsidRDefault="00A1101C" w:rsidP="00A1101C">
      <w:pPr>
        <w:pStyle w:val="a4"/>
        <w:spacing w:after="0" w:line="240" w:lineRule="auto"/>
        <w:jc w:val="both"/>
        <w:rPr>
          <w:rFonts w:ascii="Times New Roman" w:eastAsia="Times New Roman" w:hAnsi="Times New Roman"/>
          <w:spacing w:val="-12"/>
          <w:sz w:val="28"/>
          <w:szCs w:val="28"/>
          <w:lang w:eastAsia="ru-RU"/>
        </w:rPr>
      </w:pPr>
    </w:p>
    <w:p w:rsidR="00EA3900" w:rsidRPr="00083833" w:rsidRDefault="00EA3900" w:rsidP="00E3159E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r w:rsidRPr="00083833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>дети среднего дошкольного возраста:</w:t>
      </w:r>
    </w:p>
    <w:p w:rsidR="00A1101C" w:rsidRPr="00083833" w:rsidRDefault="00085463" w:rsidP="0008546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95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% детей знают э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лементы улицы (дороги)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 у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частников дорожного движения (пешеход, водитель, пассажир)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 г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де едут машины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A1101C" w:rsidRPr="00083833" w:rsidRDefault="00085463" w:rsidP="0008546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96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% детей знают п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равила движения пешеходов в установленных местах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 п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равила посадки, движения, высадки в общественном транспорте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A1101C" w:rsidRPr="00083833" w:rsidRDefault="00085463" w:rsidP="0008546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lastRenderedPageBreak/>
        <w:t>88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% детей знают в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иды автотранспорта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 ч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 xml:space="preserve">то такое пассажирский </w:t>
      </w:r>
      <w:proofErr w:type="gramStart"/>
      <w:r w:rsidR="00A1101C" w:rsidRPr="00083833">
        <w:rPr>
          <w:rFonts w:ascii="Times New Roman" w:hAnsi="Times New Roman"/>
          <w:spacing w:val="-12"/>
          <w:sz w:val="28"/>
          <w:szCs w:val="28"/>
        </w:rPr>
        <w:t>транспорт</w:t>
      </w:r>
      <w:proofErr w:type="gramEnd"/>
      <w:r w:rsidR="00E91070" w:rsidRPr="00083833">
        <w:rPr>
          <w:rFonts w:ascii="Times New Roman" w:hAnsi="Times New Roman"/>
          <w:spacing w:val="-12"/>
          <w:sz w:val="28"/>
          <w:szCs w:val="28"/>
        </w:rPr>
        <w:t>; к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акие автомобили называют грузовыми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 д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ля чего нужен грузовой транспорт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 ч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асти машины (колесо, руль, кабина, кузов)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A1101C" w:rsidRPr="00083833" w:rsidRDefault="00085463" w:rsidP="0008546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89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% детей знают</w:t>
      </w:r>
      <w:r w:rsidRPr="00083833">
        <w:rPr>
          <w:rFonts w:ascii="Times New Roman" w:hAnsi="Times New Roman"/>
          <w:spacing w:val="-12"/>
          <w:sz w:val="28"/>
          <w:szCs w:val="28"/>
        </w:rPr>
        <w:t>,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 xml:space="preserve"> г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де можно играть, почему нельзя играть на проезжей части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 с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редства регулирования дорожного движения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A1101C" w:rsidRPr="00083833" w:rsidRDefault="00E91070" w:rsidP="0008546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7</w:t>
      </w:r>
      <w:r w:rsidR="00085463" w:rsidRPr="00083833">
        <w:rPr>
          <w:rFonts w:ascii="Times New Roman" w:hAnsi="Times New Roman"/>
          <w:spacing w:val="-12"/>
          <w:sz w:val="28"/>
          <w:szCs w:val="28"/>
        </w:rPr>
        <w:t>3</w:t>
      </w:r>
      <w:r w:rsidRPr="00083833">
        <w:rPr>
          <w:rFonts w:ascii="Times New Roman" w:hAnsi="Times New Roman"/>
          <w:spacing w:val="-12"/>
          <w:sz w:val="28"/>
          <w:szCs w:val="28"/>
        </w:rPr>
        <w:t>% детей знают д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орожные знаки</w:t>
      </w:r>
      <w:r w:rsidRPr="00083833">
        <w:rPr>
          <w:rFonts w:ascii="Times New Roman" w:hAnsi="Times New Roman"/>
          <w:spacing w:val="-12"/>
          <w:sz w:val="28"/>
          <w:szCs w:val="28"/>
        </w:rPr>
        <w:t>; ч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то такое светофор, для чего он нужен, на какой сигнал светофора можно переходить улицу</w:t>
      </w:r>
      <w:r w:rsidRPr="00083833">
        <w:rPr>
          <w:rFonts w:ascii="Times New Roman" w:hAnsi="Times New Roman"/>
          <w:spacing w:val="-12"/>
          <w:sz w:val="28"/>
          <w:szCs w:val="28"/>
        </w:rPr>
        <w:t>; п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равила перехода через дорогу.</w:t>
      </w:r>
    </w:p>
    <w:p w:rsidR="00A1101C" w:rsidRPr="00083833" w:rsidRDefault="00A1101C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:rsidR="00EA3900" w:rsidRPr="00083833" w:rsidRDefault="00EA3900" w:rsidP="00790119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r w:rsidRPr="00083833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>дети старшего дошкольного возраста (5-6 лет):</w:t>
      </w:r>
    </w:p>
    <w:p w:rsidR="00C503D7" w:rsidRPr="00083833" w:rsidRDefault="008523AE" w:rsidP="00E9107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8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3</w:t>
      </w:r>
      <w:r w:rsidRPr="00083833">
        <w:rPr>
          <w:rFonts w:ascii="Times New Roman" w:hAnsi="Times New Roman"/>
          <w:spacing w:val="-12"/>
          <w:sz w:val="28"/>
          <w:szCs w:val="28"/>
        </w:rPr>
        <w:t>% детей знают  п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равила для пешеходов, пассажиров</w:t>
      </w:r>
      <w:r w:rsidR="00E3159E" w:rsidRPr="00083833">
        <w:rPr>
          <w:rFonts w:ascii="Times New Roman" w:hAnsi="Times New Roman"/>
          <w:spacing w:val="-12"/>
          <w:sz w:val="28"/>
          <w:szCs w:val="28"/>
        </w:rPr>
        <w:t>; с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игналы светофора</w:t>
      </w:r>
      <w:r w:rsidR="00E3159E" w:rsidRPr="00083833">
        <w:rPr>
          <w:rFonts w:ascii="Times New Roman" w:hAnsi="Times New Roman"/>
          <w:spacing w:val="-12"/>
          <w:sz w:val="28"/>
          <w:szCs w:val="28"/>
        </w:rPr>
        <w:t>; в</w:t>
      </w:r>
      <w:r w:rsidR="00083833">
        <w:rPr>
          <w:rFonts w:ascii="Times New Roman" w:hAnsi="Times New Roman"/>
          <w:spacing w:val="-12"/>
          <w:sz w:val="28"/>
          <w:szCs w:val="28"/>
        </w:rPr>
        <w:t>иды автотранспорта;</w:t>
      </w:r>
    </w:p>
    <w:p w:rsidR="00C503D7" w:rsidRPr="00083833" w:rsidRDefault="00E91070" w:rsidP="00E9107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79</w:t>
      </w:r>
      <w:r w:rsidR="008523AE" w:rsidRPr="00083833">
        <w:rPr>
          <w:rFonts w:ascii="Times New Roman" w:hAnsi="Times New Roman"/>
          <w:spacing w:val="-12"/>
          <w:sz w:val="28"/>
          <w:szCs w:val="28"/>
        </w:rPr>
        <w:t>% детей знают, ч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то такое пассажирский транспорт</w:t>
      </w:r>
      <w:r w:rsidR="00E3159E" w:rsidRPr="00083833">
        <w:rPr>
          <w:rFonts w:ascii="Times New Roman" w:hAnsi="Times New Roman"/>
          <w:spacing w:val="-12"/>
          <w:sz w:val="28"/>
          <w:szCs w:val="28"/>
        </w:rPr>
        <w:t>; к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акие автомобили называют грузовыми, машинами специального назначения</w:t>
      </w:r>
      <w:r w:rsidR="00E3159E" w:rsidRPr="00083833">
        <w:rPr>
          <w:rFonts w:ascii="Times New Roman" w:hAnsi="Times New Roman"/>
          <w:spacing w:val="-12"/>
          <w:sz w:val="28"/>
          <w:szCs w:val="28"/>
        </w:rPr>
        <w:t>; д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ля чего нужен грузовой транспорт</w:t>
      </w:r>
      <w:r w:rsidR="00790119"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C503D7" w:rsidRPr="00083833" w:rsidRDefault="008523AE" w:rsidP="00E9107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8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>9</w:t>
      </w:r>
      <w:r w:rsidRPr="00083833">
        <w:rPr>
          <w:rFonts w:ascii="Times New Roman" w:hAnsi="Times New Roman"/>
          <w:spacing w:val="-12"/>
          <w:sz w:val="28"/>
          <w:szCs w:val="28"/>
        </w:rPr>
        <w:t>% детей знают,  г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де можно играть, почему нельзя играть на проезжей части</w:t>
      </w:r>
      <w:r w:rsidR="00E3159E" w:rsidRPr="00083833">
        <w:rPr>
          <w:rFonts w:ascii="Times New Roman" w:hAnsi="Times New Roman"/>
          <w:spacing w:val="-12"/>
          <w:sz w:val="28"/>
          <w:szCs w:val="28"/>
        </w:rPr>
        <w:t>; ч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то такое переход, проезжая часть</w:t>
      </w:r>
      <w:r w:rsidR="00790119"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C503D7" w:rsidRPr="00083833" w:rsidRDefault="00E91070" w:rsidP="00E9107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72</w:t>
      </w:r>
      <w:r w:rsidR="008523AE" w:rsidRPr="00083833">
        <w:rPr>
          <w:rFonts w:ascii="Times New Roman" w:hAnsi="Times New Roman"/>
          <w:spacing w:val="-12"/>
          <w:sz w:val="28"/>
          <w:szCs w:val="28"/>
        </w:rPr>
        <w:t>% детей знают, г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де едут машины; одностороннее, двустороннее движение, что это</w:t>
      </w:r>
      <w:r w:rsidR="00790119"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C503D7" w:rsidRPr="00083833" w:rsidRDefault="00E91070" w:rsidP="00E9107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93</w:t>
      </w:r>
      <w:r w:rsidR="008523AE" w:rsidRPr="00083833">
        <w:rPr>
          <w:rFonts w:ascii="Times New Roman" w:hAnsi="Times New Roman"/>
          <w:spacing w:val="-12"/>
          <w:sz w:val="28"/>
          <w:szCs w:val="28"/>
        </w:rPr>
        <w:t>% детей знают с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редства регулирования дорожного движения</w:t>
      </w:r>
      <w:r w:rsidR="00E3159E" w:rsidRPr="00083833">
        <w:rPr>
          <w:rFonts w:ascii="Times New Roman" w:hAnsi="Times New Roman"/>
          <w:spacing w:val="-12"/>
          <w:sz w:val="28"/>
          <w:szCs w:val="28"/>
        </w:rPr>
        <w:t>; ч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то такое светофор, для чего он нужен, на какой сигнал светофора можно переходить улицу</w:t>
      </w:r>
      <w:r w:rsidR="00790119"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C503D7" w:rsidRPr="00083833" w:rsidRDefault="00E91070" w:rsidP="00E9107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70</w:t>
      </w:r>
      <w:r w:rsidR="008523AE" w:rsidRPr="00083833">
        <w:rPr>
          <w:rFonts w:ascii="Times New Roman" w:hAnsi="Times New Roman"/>
          <w:spacing w:val="-12"/>
          <w:sz w:val="28"/>
          <w:szCs w:val="28"/>
        </w:rPr>
        <w:t>% детей знают п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равила перехода через дорогу</w:t>
      </w:r>
      <w:r w:rsidR="00E3159E" w:rsidRPr="00083833">
        <w:rPr>
          <w:rFonts w:ascii="Times New Roman" w:hAnsi="Times New Roman"/>
          <w:spacing w:val="-12"/>
          <w:sz w:val="28"/>
          <w:szCs w:val="28"/>
        </w:rPr>
        <w:t>; з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апрещающие и предупреждающие дорожные знаки.</w:t>
      </w:r>
    </w:p>
    <w:p w:rsidR="00A1101C" w:rsidRPr="00083833" w:rsidRDefault="00A1101C" w:rsidP="00F675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:rsidR="00EA3900" w:rsidRPr="00083833" w:rsidRDefault="00EA3900" w:rsidP="00E3159E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r w:rsidRPr="00083833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>дети старшего дошкольного возраста (6-7 лет):</w:t>
      </w:r>
    </w:p>
    <w:p w:rsidR="00C503D7" w:rsidRPr="00083833" w:rsidRDefault="00D25773" w:rsidP="00E3159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 xml:space="preserve">87% 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 xml:space="preserve">детей </w:t>
      </w:r>
      <w:r w:rsidRPr="00083833">
        <w:rPr>
          <w:rFonts w:ascii="Times New Roman" w:hAnsi="Times New Roman"/>
          <w:spacing w:val="-12"/>
          <w:sz w:val="28"/>
          <w:szCs w:val="28"/>
        </w:rPr>
        <w:t>знают п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равила безопасности поведения на улице, дороге, в транспорте в различных погодных условиях</w:t>
      </w:r>
      <w:r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C503D7" w:rsidRPr="00083833" w:rsidRDefault="00D25773" w:rsidP="00E3159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 xml:space="preserve">83% 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 xml:space="preserve">воспитанников </w:t>
      </w:r>
      <w:r w:rsidRPr="00083833">
        <w:rPr>
          <w:rFonts w:ascii="Times New Roman" w:hAnsi="Times New Roman"/>
          <w:spacing w:val="-12"/>
          <w:sz w:val="28"/>
          <w:szCs w:val="28"/>
        </w:rPr>
        <w:t>знают у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частников дорожного движения, их обязанности</w:t>
      </w:r>
      <w:r w:rsidRPr="00083833">
        <w:rPr>
          <w:rFonts w:ascii="Times New Roman" w:hAnsi="Times New Roman"/>
          <w:spacing w:val="-12"/>
          <w:sz w:val="28"/>
          <w:szCs w:val="28"/>
        </w:rPr>
        <w:t>; правила перехода через дорогу; п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равила для пешеходов, пассажиров</w:t>
      </w:r>
      <w:r w:rsidRPr="00083833">
        <w:rPr>
          <w:rFonts w:ascii="Times New Roman" w:hAnsi="Times New Roman"/>
          <w:spacing w:val="-12"/>
          <w:sz w:val="28"/>
          <w:szCs w:val="28"/>
        </w:rPr>
        <w:t>; что такое перекресток, зебра;</w:t>
      </w:r>
    </w:p>
    <w:p w:rsidR="00C503D7" w:rsidRPr="00083833" w:rsidRDefault="00D25773" w:rsidP="00E3159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 xml:space="preserve">93% 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 xml:space="preserve">детей </w:t>
      </w:r>
      <w:r w:rsidRPr="00083833">
        <w:rPr>
          <w:rFonts w:ascii="Times New Roman" w:hAnsi="Times New Roman"/>
          <w:spacing w:val="-12"/>
          <w:sz w:val="28"/>
          <w:szCs w:val="28"/>
        </w:rPr>
        <w:t>знают в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иды автотранспорта</w:t>
      </w:r>
      <w:r w:rsidRPr="00083833">
        <w:rPr>
          <w:rFonts w:ascii="Times New Roman" w:hAnsi="Times New Roman"/>
          <w:spacing w:val="-12"/>
          <w:sz w:val="28"/>
          <w:szCs w:val="28"/>
        </w:rPr>
        <w:t>; ч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то такое пассажирский транспорт; где его ожидают люди; как называют людей, едущих в пассажирском транспорте; правила посадки и высадки из общественного транспорта</w:t>
      </w:r>
      <w:r w:rsidRPr="00083833">
        <w:rPr>
          <w:rFonts w:ascii="Times New Roman" w:hAnsi="Times New Roman"/>
          <w:spacing w:val="-12"/>
          <w:sz w:val="28"/>
          <w:szCs w:val="28"/>
        </w:rPr>
        <w:t>;</w:t>
      </w:r>
    </w:p>
    <w:p w:rsidR="00C503D7" w:rsidRPr="00083833" w:rsidRDefault="00D25773" w:rsidP="00E3159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>74%</w:t>
      </w:r>
      <w:r w:rsidR="00E91070" w:rsidRPr="00083833">
        <w:rPr>
          <w:rFonts w:ascii="Times New Roman" w:hAnsi="Times New Roman"/>
          <w:spacing w:val="-12"/>
          <w:sz w:val="28"/>
          <w:szCs w:val="28"/>
        </w:rPr>
        <w:t xml:space="preserve"> детей</w:t>
      </w:r>
      <w:r w:rsidRPr="00083833">
        <w:rPr>
          <w:rFonts w:ascii="Times New Roman" w:hAnsi="Times New Roman"/>
          <w:spacing w:val="-12"/>
          <w:sz w:val="28"/>
          <w:szCs w:val="28"/>
        </w:rPr>
        <w:t xml:space="preserve"> знают н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азвания и назначение дорожных знаков</w:t>
      </w:r>
      <w:r w:rsidRPr="00083833">
        <w:rPr>
          <w:rFonts w:ascii="Times New Roman" w:hAnsi="Times New Roman"/>
          <w:spacing w:val="-12"/>
          <w:sz w:val="28"/>
          <w:szCs w:val="28"/>
        </w:rPr>
        <w:t>; р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азновидности дорожных знаков: информационно-указательные, предписывающие, запрещающие, предупреждающие, знаки сервиса, знаки приоритета, знаки особых предписаний.</w:t>
      </w:r>
    </w:p>
    <w:p w:rsidR="00C503D7" w:rsidRPr="00083833" w:rsidRDefault="00E91070" w:rsidP="00E3159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083833">
        <w:rPr>
          <w:rFonts w:ascii="Times New Roman" w:hAnsi="Times New Roman"/>
          <w:spacing w:val="-12"/>
          <w:sz w:val="28"/>
          <w:szCs w:val="28"/>
        </w:rPr>
        <w:t xml:space="preserve">71% детей знают </w:t>
      </w:r>
      <w:r w:rsidR="00D25773" w:rsidRPr="00083833">
        <w:rPr>
          <w:rFonts w:ascii="Times New Roman" w:hAnsi="Times New Roman"/>
          <w:spacing w:val="-12"/>
          <w:sz w:val="28"/>
          <w:szCs w:val="28"/>
        </w:rPr>
        <w:t>с</w:t>
      </w:r>
      <w:r w:rsidR="00A1101C" w:rsidRPr="00083833">
        <w:rPr>
          <w:rFonts w:ascii="Times New Roman" w:hAnsi="Times New Roman"/>
          <w:spacing w:val="-12"/>
          <w:sz w:val="28"/>
          <w:szCs w:val="28"/>
        </w:rPr>
        <w:t>редства регулирования дорожного движения.</w:t>
      </w:r>
    </w:p>
    <w:p w:rsidR="00085463" w:rsidRPr="00083833" w:rsidRDefault="00085463" w:rsidP="00F6755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085463" w:rsidRPr="00083833" w:rsidRDefault="00085463" w:rsidP="00F6755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4D79BE" w:rsidRPr="00083833" w:rsidRDefault="002A1BC2" w:rsidP="00F6755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Старший воспитатель                                          М.Ю. Афонин</w:t>
      </w:r>
      <w:r w:rsidR="004D79BE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 </w:t>
      </w:r>
    </w:p>
    <w:p w:rsidR="00085463" w:rsidRPr="00083833" w:rsidRDefault="00085463" w:rsidP="00F6755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:rsidR="00085463" w:rsidRPr="00083833" w:rsidRDefault="006767E9" w:rsidP="00085463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B7176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31</w:t>
      </w:r>
      <w:r w:rsidR="0008546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.0</w:t>
      </w:r>
      <w:r w:rsidRPr="00B7176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5</w:t>
      </w:r>
      <w:r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.20</w:t>
      </w:r>
      <w:r w:rsidRPr="00B7176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2</w:t>
      </w:r>
      <w:r w:rsidR="00B7176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4</w:t>
      </w:r>
      <w:r w:rsidR="00085463" w:rsidRPr="0008383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г.</w:t>
      </w:r>
    </w:p>
    <w:sectPr w:rsidR="00085463" w:rsidRPr="00083833" w:rsidSect="00083833">
      <w:footerReference w:type="default" r:id="rId10"/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6C" w:rsidRDefault="00387D6C" w:rsidP="00BA5A69">
      <w:pPr>
        <w:spacing w:after="0" w:line="240" w:lineRule="auto"/>
      </w:pPr>
      <w:r>
        <w:separator/>
      </w:r>
    </w:p>
  </w:endnote>
  <w:endnote w:type="continuationSeparator" w:id="0">
    <w:p w:rsidR="00387D6C" w:rsidRDefault="00387D6C" w:rsidP="00BA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038411"/>
      <w:docPartObj>
        <w:docPartGallery w:val="Page Numbers (Bottom of Page)"/>
        <w:docPartUnique/>
      </w:docPartObj>
    </w:sdtPr>
    <w:sdtEndPr/>
    <w:sdtContent>
      <w:p w:rsidR="00BA5A69" w:rsidRDefault="00BA5A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A4C">
          <w:rPr>
            <w:noProof/>
          </w:rPr>
          <w:t>1</w:t>
        </w:r>
        <w:r>
          <w:fldChar w:fldCharType="end"/>
        </w:r>
      </w:p>
    </w:sdtContent>
  </w:sdt>
  <w:p w:rsidR="00BA5A69" w:rsidRDefault="00BA5A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6C" w:rsidRDefault="00387D6C" w:rsidP="00BA5A69">
      <w:pPr>
        <w:spacing w:after="0" w:line="240" w:lineRule="auto"/>
      </w:pPr>
      <w:r>
        <w:separator/>
      </w:r>
    </w:p>
  </w:footnote>
  <w:footnote w:type="continuationSeparator" w:id="0">
    <w:p w:rsidR="00387D6C" w:rsidRDefault="00387D6C" w:rsidP="00BA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999"/>
    <w:multiLevelType w:val="hybridMultilevel"/>
    <w:tmpl w:val="80FCB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039C9"/>
    <w:multiLevelType w:val="hybridMultilevel"/>
    <w:tmpl w:val="0438246A"/>
    <w:lvl w:ilvl="0" w:tplc="D2C43C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F5CE6"/>
    <w:multiLevelType w:val="hybridMultilevel"/>
    <w:tmpl w:val="640EE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E14830"/>
    <w:multiLevelType w:val="hybridMultilevel"/>
    <w:tmpl w:val="42B22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E4DED"/>
    <w:multiLevelType w:val="hybridMultilevel"/>
    <w:tmpl w:val="686EC15C"/>
    <w:lvl w:ilvl="0" w:tplc="D2C43C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178EB"/>
    <w:multiLevelType w:val="hybridMultilevel"/>
    <w:tmpl w:val="1804D03E"/>
    <w:lvl w:ilvl="0" w:tplc="D2C43C20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038"/>
        </w:tabs>
        <w:ind w:left="5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58"/>
        </w:tabs>
        <w:ind w:left="5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78"/>
        </w:tabs>
        <w:ind w:left="6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198"/>
        </w:tabs>
        <w:ind w:left="7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18"/>
        </w:tabs>
        <w:ind w:left="7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38"/>
        </w:tabs>
        <w:ind w:left="8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58"/>
        </w:tabs>
        <w:ind w:left="9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78"/>
        </w:tabs>
        <w:ind w:left="10078" w:hanging="360"/>
      </w:pPr>
      <w:rPr>
        <w:rFonts w:ascii="Wingdings" w:hAnsi="Wingdings" w:hint="default"/>
      </w:rPr>
    </w:lvl>
  </w:abstractNum>
  <w:abstractNum w:abstractNumId="6">
    <w:nsid w:val="15D3793A"/>
    <w:multiLevelType w:val="hybridMultilevel"/>
    <w:tmpl w:val="15747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42572"/>
    <w:multiLevelType w:val="hybridMultilevel"/>
    <w:tmpl w:val="61B03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15C83"/>
    <w:multiLevelType w:val="hybridMultilevel"/>
    <w:tmpl w:val="CA083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C38F9"/>
    <w:multiLevelType w:val="hybridMultilevel"/>
    <w:tmpl w:val="E3467304"/>
    <w:lvl w:ilvl="0" w:tplc="041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>
    <w:nsid w:val="365F0CB7"/>
    <w:multiLevelType w:val="multilevel"/>
    <w:tmpl w:val="E086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855956"/>
    <w:multiLevelType w:val="hybridMultilevel"/>
    <w:tmpl w:val="243EC3BE"/>
    <w:lvl w:ilvl="0" w:tplc="D2C43C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9A6EAD"/>
    <w:multiLevelType w:val="hybridMultilevel"/>
    <w:tmpl w:val="50B0E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00A1A"/>
    <w:multiLevelType w:val="hybridMultilevel"/>
    <w:tmpl w:val="80665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14EFD"/>
    <w:multiLevelType w:val="hybridMultilevel"/>
    <w:tmpl w:val="FECECC0A"/>
    <w:lvl w:ilvl="0" w:tplc="D2C43C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6526AB"/>
    <w:multiLevelType w:val="hybridMultilevel"/>
    <w:tmpl w:val="6F36D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181539"/>
    <w:multiLevelType w:val="hybridMultilevel"/>
    <w:tmpl w:val="B1C45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B38E6"/>
    <w:multiLevelType w:val="hybridMultilevel"/>
    <w:tmpl w:val="16869A8E"/>
    <w:lvl w:ilvl="0" w:tplc="D2C43C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000202"/>
    <w:multiLevelType w:val="hybridMultilevel"/>
    <w:tmpl w:val="5CCC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8"/>
  </w:num>
  <w:num w:numId="5">
    <w:abstractNumId w:val="18"/>
  </w:num>
  <w:num w:numId="6">
    <w:abstractNumId w:val="2"/>
  </w:num>
  <w:num w:numId="7">
    <w:abstractNumId w:val="0"/>
  </w:num>
  <w:num w:numId="8">
    <w:abstractNumId w:val="14"/>
  </w:num>
  <w:num w:numId="9">
    <w:abstractNumId w:val="5"/>
  </w:num>
  <w:num w:numId="10">
    <w:abstractNumId w:val="9"/>
  </w:num>
  <w:num w:numId="11">
    <w:abstractNumId w:val="4"/>
  </w:num>
  <w:num w:numId="12">
    <w:abstractNumId w:val="1"/>
  </w:num>
  <w:num w:numId="13">
    <w:abstractNumId w:val="17"/>
  </w:num>
  <w:num w:numId="14">
    <w:abstractNumId w:val="11"/>
  </w:num>
  <w:num w:numId="15">
    <w:abstractNumId w:val="15"/>
  </w:num>
  <w:num w:numId="16">
    <w:abstractNumId w:val="13"/>
  </w:num>
  <w:num w:numId="17">
    <w:abstractNumId w:val="1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BE"/>
    <w:rsid w:val="0004334D"/>
    <w:rsid w:val="00083833"/>
    <w:rsid w:val="00085463"/>
    <w:rsid w:val="000D1A4C"/>
    <w:rsid w:val="00144887"/>
    <w:rsid w:val="001B7213"/>
    <w:rsid w:val="002A1BC2"/>
    <w:rsid w:val="00333A6F"/>
    <w:rsid w:val="00387D6C"/>
    <w:rsid w:val="003D4ECD"/>
    <w:rsid w:val="004D79BE"/>
    <w:rsid w:val="004F49DF"/>
    <w:rsid w:val="005A43BD"/>
    <w:rsid w:val="005D48F5"/>
    <w:rsid w:val="006203DB"/>
    <w:rsid w:val="00653677"/>
    <w:rsid w:val="006767E9"/>
    <w:rsid w:val="006854DD"/>
    <w:rsid w:val="00755F06"/>
    <w:rsid w:val="00764A1B"/>
    <w:rsid w:val="00790119"/>
    <w:rsid w:val="008523AE"/>
    <w:rsid w:val="00867CC7"/>
    <w:rsid w:val="00A1101C"/>
    <w:rsid w:val="00A97EB7"/>
    <w:rsid w:val="00AF565E"/>
    <w:rsid w:val="00B63950"/>
    <w:rsid w:val="00B658DA"/>
    <w:rsid w:val="00B71762"/>
    <w:rsid w:val="00BA5A69"/>
    <w:rsid w:val="00BD4891"/>
    <w:rsid w:val="00C02503"/>
    <w:rsid w:val="00C27663"/>
    <w:rsid w:val="00C503D7"/>
    <w:rsid w:val="00C50A65"/>
    <w:rsid w:val="00C7130F"/>
    <w:rsid w:val="00C84D9F"/>
    <w:rsid w:val="00D25773"/>
    <w:rsid w:val="00D60038"/>
    <w:rsid w:val="00D81B42"/>
    <w:rsid w:val="00E3159E"/>
    <w:rsid w:val="00E91070"/>
    <w:rsid w:val="00EA3900"/>
    <w:rsid w:val="00EE2418"/>
    <w:rsid w:val="00F67553"/>
    <w:rsid w:val="00FB07AE"/>
    <w:rsid w:val="00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1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13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A1BC2"/>
    <w:rPr>
      <w:color w:val="0066CC"/>
      <w:u w:val="single"/>
    </w:rPr>
  </w:style>
  <w:style w:type="character" w:customStyle="1" w:styleId="c0">
    <w:name w:val="c0"/>
    <w:basedOn w:val="a0"/>
    <w:rsid w:val="005D48F5"/>
  </w:style>
  <w:style w:type="character" w:customStyle="1" w:styleId="10">
    <w:name w:val="Заголовок 1 Знак"/>
    <w:basedOn w:val="a0"/>
    <w:link w:val="1"/>
    <w:uiPriority w:val="9"/>
    <w:rsid w:val="005D4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4F49DF"/>
  </w:style>
  <w:style w:type="character" w:customStyle="1" w:styleId="21">
    <w:name w:val="Основной текст (2)_"/>
    <w:basedOn w:val="a0"/>
    <w:rsid w:val="004F4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4F4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15">
    <w:name w:val="c15"/>
    <w:basedOn w:val="a0"/>
    <w:rsid w:val="00C7130F"/>
  </w:style>
  <w:style w:type="character" w:customStyle="1" w:styleId="20">
    <w:name w:val="Заголовок 2 Знак"/>
    <w:basedOn w:val="a0"/>
    <w:link w:val="2"/>
    <w:uiPriority w:val="9"/>
    <w:rsid w:val="00C71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13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BD489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A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A69"/>
  </w:style>
  <w:style w:type="paragraph" w:styleId="a7">
    <w:name w:val="footer"/>
    <w:basedOn w:val="a"/>
    <w:link w:val="a8"/>
    <w:uiPriority w:val="99"/>
    <w:unhideWhenUsed/>
    <w:rsid w:val="00BA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1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13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A1BC2"/>
    <w:rPr>
      <w:color w:val="0066CC"/>
      <w:u w:val="single"/>
    </w:rPr>
  </w:style>
  <w:style w:type="character" w:customStyle="1" w:styleId="c0">
    <w:name w:val="c0"/>
    <w:basedOn w:val="a0"/>
    <w:rsid w:val="005D48F5"/>
  </w:style>
  <w:style w:type="character" w:customStyle="1" w:styleId="10">
    <w:name w:val="Заголовок 1 Знак"/>
    <w:basedOn w:val="a0"/>
    <w:link w:val="1"/>
    <w:uiPriority w:val="9"/>
    <w:rsid w:val="005D4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4F49DF"/>
  </w:style>
  <w:style w:type="character" w:customStyle="1" w:styleId="21">
    <w:name w:val="Основной текст (2)_"/>
    <w:basedOn w:val="a0"/>
    <w:rsid w:val="004F4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4F4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15">
    <w:name w:val="c15"/>
    <w:basedOn w:val="a0"/>
    <w:rsid w:val="00C7130F"/>
  </w:style>
  <w:style w:type="character" w:customStyle="1" w:styleId="20">
    <w:name w:val="Заголовок 2 Знак"/>
    <w:basedOn w:val="a0"/>
    <w:link w:val="2"/>
    <w:uiPriority w:val="9"/>
    <w:rsid w:val="00C71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13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BD489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A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A69"/>
  </w:style>
  <w:style w:type="paragraph" w:styleId="a7">
    <w:name w:val="footer"/>
    <w:basedOn w:val="a"/>
    <w:link w:val="a8"/>
    <w:uiPriority w:val="99"/>
    <w:unhideWhenUsed/>
    <w:rsid w:val="00BA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13@eduek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1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113</dc:creator>
  <cp:lastModifiedBy>Максим</cp:lastModifiedBy>
  <cp:revision>6</cp:revision>
  <cp:lastPrinted>2024-06-11T11:11:00Z</cp:lastPrinted>
  <dcterms:created xsi:type="dcterms:W3CDTF">2024-08-02T03:11:00Z</dcterms:created>
  <dcterms:modified xsi:type="dcterms:W3CDTF">2024-08-09T04:24:00Z</dcterms:modified>
</cp:coreProperties>
</file>